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B4" w:rsidRDefault="007B24B4" w:rsidP="007B2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7B24B4" w:rsidRDefault="007B24B4" w:rsidP="007B2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КРАСНОПОЛЯНСКОГО СЕЛЬСОВЕТА</w:t>
      </w:r>
    </w:p>
    <w:p w:rsidR="007B24B4" w:rsidRDefault="007B24B4" w:rsidP="007B2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ЧЕРЕМИСИНОВСКОГО РАЙОНА</w:t>
      </w:r>
    </w:p>
    <w:p w:rsidR="007B24B4" w:rsidRDefault="007B24B4" w:rsidP="007B24B4">
      <w:pPr>
        <w:jc w:val="center"/>
        <w:rPr>
          <w:sz w:val="28"/>
          <w:szCs w:val="28"/>
        </w:rPr>
      </w:pPr>
    </w:p>
    <w:p w:rsidR="007B24B4" w:rsidRDefault="007B24B4" w:rsidP="007B2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B24B4" w:rsidRDefault="007B24B4" w:rsidP="007B24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3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01 марта 2024 г№2.1/3</w:t>
      </w:r>
    </w:p>
    <w:p w:rsidR="007B24B4" w:rsidRDefault="007B24B4" w:rsidP="007B24B4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24B4" w:rsidRDefault="007B24B4" w:rsidP="007B24B4">
      <w:pPr>
        <w:pStyle w:val="20"/>
        <w:shd w:val="clear" w:color="auto" w:fill="auto"/>
        <w:spacing w:after="0" w:line="240" w:lineRule="auto"/>
        <w:ind w:left="40" w:right="4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Об установлении дополнительных оснований признания безнадежными к взысканию и списания недоимки, задолженности но пеням и штрафам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по местным налогам</w:t>
      </w:r>
    </w:p>
    <w:p w:rsidR="007B24B4" w:rsidRDefault="007B24B4" w:rsidP="007B24B4">
      <w:pPr>
        <w:pStyle w:val="1"/>
        <w:shd w:val="clear" w:color="auto" w:fill="auto"/>
        <w:spacing w:before="0" w:after="0" w:line="240" w:lineRule="auto"/>
        <w:ind w:left="40" w:right="40" w:firstLine="9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соответствии с </w:t>
      </w:r>
      <w:proofErr w:type="spellStart"/>
      <w:r>
        <w:rPr>
          <w:color w:val="000000"/>
          <w:sz w:val="24"/>
          <w:szCs w:val="24"/>
          <w:lang w:eastAsia="ru-RU" w:bidi="ru-RU"/>
        </w:rPr>
        <w:t>п.З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ст.59 Налогового кодекса Российской Федерации, руководствуясь Уставом муниципального образования «</w:t>
      </w:r>
      <w:proofErr w:type="spellStart"/>
      <w:r>
        <w:rPr>
          <w:color w:val="000000"/>
          <w:sz w:val="24"/>
          <w:szCs w:val="24"/>
          <w:lang w:eastAsia="ru-RU" w:bidi="ru-RU"/>
        </w:rPr>
        <w:t>Краснополянский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сельсовет» </w:t>
      </w:r>
      <w:proofErr w:type="spellStart"/>
      <w:r>
        <w:rPr>
          <w:color w:val="000000"/>
          <w:sz w:val="24"/>
          <w:szCs w:val="24"/>
          <w:lang w:eastAsia="ru-RU" w:bidi="ru-RU"/>
        </w:rPr>
        <w:t>Черемисиновского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района Курской области. Собрание депутатов </w:t>
      </w:r>
      <w:proofErr w:type="spellStart"/>
      <w:r>
        <w:rPr>
          <w:color w:val="000000"/>
          <w:sz w:val="24"/>
          <w:szCs w:val="24"/>
          <w:lang w:eastAsia="ru-RU" w:bidi="ru-RU"/>
        </w:rPr>
        <w:t>Краснополянского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сельсовета </w:t>
      </w:r>
      <w:proofErr w:type="spellStart"/>
      <w:r>
        <w:rPr>
          <w:color w:val="000000"/>
          <w:sz w:val="24"/>
          <w:szCs w:val="24"/>
          <w:lang w:eastAsia="ru-RU" w:bidi="ru-RU"/>
        </w:rPr>
        <w:t>Черемисиновского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района решило:</w:t>
      </w:r>
    </w:p>
    <w:p w:rsidR="007B24B4" w:rsidRDefault="007B24B4" w:rsidP="007B24B4">
      <w:pPr>
        <w:pStyle w:val="1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0"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Установить, что кроме случаев, установленных л.1 ст.59 </w:t>
      </w:r>
      <w:r>
        <w:rPr>
          <w:rStyle w:val="Corbel"/>
          <w:sz w:val="24"/>
          <w:szCs w:val="24"/>
        </w:rPr>
        <w:t xml:space="preserve">Налогового </w:t>
      </w:r>
      <w:r>
        <w:rPr>
          <w:color w:val="000000"/>
          <w:sz w:val="24"/>
          <w:szCs w:val="24"/>
          <w:lang w:eastAsia="ru-RU" w:bidi="ru-RU"/>
        </w:rPr>
        <w:t xml:space="preserve">кодекса РФ, признаются безнадежными к взысканию и списываются задолженности в части сумм местных налогов в </w:t>
      </w:r>
      <w:proofErr w:type="spellStart"/>
      <w:r>
        <w:rPr>
          <w:color w:val="000000"/>
          <w:sz w:val="24"/>
          <w:szCs w:val="24"/>
          <w:lang w:eastAsia="ru-RU" w:bidi="ru-RU"/>
        </w:rPr>
        <w:t>Краснополянском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сельсовете но следующим дополнительным основаниям:</w:t>
      </w:r>
    </w:p>
    <w:p w:rsidR="007B24B4" w:rsidRDefault="007B24B4" w:rsidP="007B24B4">
      <w:pPr>
        <w:pStyle w:val="1"/>
        <w:numPr>
          <w:ilvl w:val="1"/>
          <w:numId w:val="2"/>
        </w:numPr>
        <w:shd w:val="clear" w:color="auto" w:fill="auto"/>
        <w:spacing w:before="0" w:after="0"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Задолженность физических лиц но земельному налогу и налогу на имущество физических лиц, если в течение 3 лет е момента открытия наследства отсутствуют сведения о яйцах, принимающих наследство.</w:t>
      </w:r>
    </w:p>
    <w:p w:rsidR="007B24B4" w:rsidRDefault="007B24B4" w:rsidP="007B24B4">
      <w:pPr>
        <w:pStyle w:val="1"/>
        <w:shd w:val="clear" w:color="auto" w:fill="auto"/>
        <w:spacing w:before="0" w:after="0" w:line="240" w:lineRule="auto"/>
        <w:ind w:right="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1.2. Задолженность физических лиц по земельному налогу и налогу на имущество, если общая сумма задолженности за 3-х летний период не превысила 500 рублей на основании справки налогового органа о задолженности в части сумм местных налогов.</w:t>
      </w:r>
    </w:p>
    <w:p w:rsidR="007B24B4" w:rsidRDefault="007B24B4" w:rsidP="007B24B4">
      <w:pPr>
        <w:pStyle w:val="1"/>
        <w:shd w:val="clear" w:color="auto" w:fill="auto"/>
        <w:spacing w:before="0" w:after="0"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1.3. Задолженность физических лиц по земельному налогу и налогу на имущество физических лиц при отсутствии данных их места регистрации и наличии отказа суда в принятии заявления по ст.48 ПК РФ.</w:t>
      </w:r>
    </w:p>
    <w:p w:rsidR="007B24B4" w:rsidRDefault="007B24B4" w:rsidP="007B24B4">
      <w:pPr>
        <w:pStyle w:val="1"/>
        <w:shd w:val="clear" w:color="auto" w:fill="auto"/>
        <w:spacing w:before="0" w:after="0" w:line="240" w:lineRule="auto"/>
        <w:ind w:left="40" w:right="4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1.4. Суммы налогов физических лип по земельному налогу и налогу на имущество физических лиц за пределами 3-х летнего срока давности, не обеспеченные мерами взыскания.</w:t>
      </w:r>
    </w:p>
    <w:p w:rsidR="007B24B4" w:rsidRDefault="007B24B4" w:rsidP="007B24B4">
      <w:pPr>
        <w:pStyle w:val="1"/>
        <w:shd w:val="clear" w:color="auto" w:fill="auto"/>
        <w:spacing w:before="0" w:after="0" w:line="240" w:lineRule="auto"/>
        <w:ind w:left="40" w:right="4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1.5. Суммы пени но налогам физических лиц по земельному налогу и налогу на имущество физических лиц при отсутствии задолженности но данному налогу за пределами 3-х летнего.</w:t>
      </w:r>
    </w:p>
    <w:p w:rsidR="007B24B4" w:rsidRPr="00A439ED" w:rsidRDefault="007B24B4" w:rsidP="007B24B4">
      <w:pPr>
        <w:pStyle w:val="1"/>
        <w:shd w:val="clear" w:color="auto" w:fill="auto"/>
        <w:spacing w:before="0" w:after="0" w:line="240" w:lineRule="auto"/>
        <w:ind w:right="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1.6. Задолженность, образовавшаяся на дату смерти физического лица в случае утраты имущества (прекращения права собственности) физическим лицом до даты смерти или объявления его умершим в порядке, установленном законодательством РФ.</w:t>
      </w:r>
    </w:p>
    <w:p w:rsidR="007B24B4" w:rsidRDefault="007B24B4" w:rsidP="007B24B4">
      <w:pPr>
        <w:pStyle w:val="1"/>
        <w:shd w:val="clear" w:color="auto" w:fill="auto"/>
        <w:spacing w:before="0" w:after="0" w:line="240" w:lineRule="auto"/>
        <w:ind w:left="40" w:right="2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1.7. Отсутствие имущества, на которое может быть обращено взыскание, по состоянию на дату задолженности, превышающую 3-х леший период,</w:t>
      </w:r>
    </w:p>
    <w:p w:rsidR="007B24B4" w:rsidRDefault="007B24B4" w:rsidP="007B24B4">
      <w:pPr>
        <w:pStyle w:val="1"/>
        <w:numPr>
          <w:ilvl w:val="1"/>
          <w:numId w:val="3"/>
        </w:numPr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Наличие акта о невозможности взыскания по задолженности со сроком образования более 3-х лет на основании справки налогового органа о задолженности в части сумм местных налогов.</w:t>
      </w:r>
    </w:p>
    <w:p w:rsidR="007B24B4" w:rsidRDefault="007B24B4" w:rsidP="007B24B4">
      <w:pPr>
        <w:pStyle w:val="1"/>
        <w:numPr>
          <w:ilvl w:val="1"/>
          <w:numId w:val="3"/>
        </w:numPr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.Наличие у физического лица отрицательного сальдо единого налогового счета налогоплательщика, плательщика сбора или налогового агента срок взыскания которых в судебном порядке истек.</w:t>
      </w:r>
    </w:p>
    <w:p w:rsidR="007B24B4" w:rsidRDefault="007B24B4" w:rsidP="007B24B4">
      <w:pPr>
        <w:pStyle w:val="1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 Настоящее решение вступает в силу со дня его официального опубликования (обнародования.)</w:t>
      </w:r>
    </w:p>
    <w:p w:rsidR="007B24B4" w:rsidRDefault="007B24B4" w:rsidP="007B24B4">
      <w:pPr>
        <w:pStyle w:val="1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</w:p>
    <w:p w:rsidR="007B24B4" w:rsidRDefault="007B24B4" w:rsidP="007B24B4">
      <w:pPr>
        <w:pStyle w:val="1"/>
        <w:shd w:val="clear" w:color="auto" w:fill="auto"/>
        <w:spacing w:before="0" w:after="0" w:line="240" w:lineRule="auto"/>
        <w:ind w:left="40" w:right="392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Председатель Собрания депутатов</w:t>
      </w:r>
    </w:p>
    <w:p w:rsidR="007B24B4" w:rsidRDefault="007B24B4" w:rsidP="007B24B4">
      <w:pPr>
        <w:pStyle w:val="1"/>
        <w:shd w:val="clear" w:color="auto" w:fill="auto"/>
        <w:spacing w:before="0" w:after="0" w:line="240" w:lineRule="auto"/>
        <w:ind w:left="40" w:right="141"/>
        <w:jc w:val="left"/>
        <w:rPr>
          <w:color w:val="000000"/>
          <w:sz w:val="24"/>
          <w:szCs w:val="24"/>
          <w:lang w:eastAsia="ru-RU" w:bidi="ru-RU"/>
        </w:rPr>
      </w:pPr>
      <w:proofErr w:type="spellStart"/>
      <w:r>
        <w:rPr>
          <w:color w:val="000000"/>
          <w:sz w:val="24"/>
          <w:szCs w:val="24"/>
          <w:lang w:eastAsia="ru-RU" w:bidi="ru-RU"/>
        </w:rPr>
        <w:t>Краснополянского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сельсовета                                     </w:t>
      </w:r>
      <w:proofErr w:type="spellStart"/>
      <w:r>
        <w:rPr>
          <w:color w:val="000000"/>
          <w:sz w:val="24"/>
          <w:szCs w:val="24"/>
          <w:lang w:eastAsia="ru-RU" w:bidi="ru-RU"/>
        </w:rPr>
        <w:t>Е.В.Олейникова</w:t>
      </w:r>
      <w:proofErr w:type="spellEnd"/>
    </w:p>
    <w:p w:rsidR="007B24B4" w:rsidRDefault="007B24B4" w:rsidP="007B24B4">
      <w:pPr>
        <w:pStyle w:val="1"/>
        <w:shd w:val="clear" w:color="auto" w:fill="auto"/>
        <w:spacing w:before="0" w:after="0" w:line="240" w:lineRule="auto"/>
        <w:ind w:left="40" w:right="1133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Глава </w:t>
      </w:r>
      <w:proofErr w:type="spellStart"/>
      <w:r>
        <w:rPr>
          <w:color w:val="000000"/>
          <w:sz w:val="24"/>
          <w:szCs w:val="24"/>
          <w:lang w:eastAsia="ru-RU" w:bidi="ru-RU"/>
        </w:rPr>
        <w:t>Краснополянского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сельсовета                         </w:t>
      </w:r>
      <w:proofErr w:type="spellStart"/>
      <w:r>
        <w:rPr>
          <w:color w:val="000000"/>
          <w:sz w:val="24"/>
          <w:szCs w:val="24"/>
          <w:lang w:eastAsia="ru-RU" w:bidi="ru-RU"/>
        </w:rPr>
        <w:t>Л.Л.Селезнева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        </w:t>
      </w:r>
    </w:p>
    <w:p w:rsidR="00C31CED" w:rsidRDefault="00C31CED">
      <w:bookmarkStart w:id="0" w:name="_GoBack"/>
      <w:bookmarkEnd w:id="0"/>
    </w:p>
    <w:sectPr w:rsidR="00C3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B45C7"/>
    <w:multiLevelType w:val="multilevel"/>
    <w:tmpl w:val="68E48B26"/>
    <w:lvl w:ilvl="0">
      <w:start w:val="1"/>
      <w:numFmt w:val="decimal"/>
      <w:lvlText w:val="%1"/>
      <w:lvlJc w:val="left"/>
      <w:pPr>
        <w:ind w:left="375" w:hanging="37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450" w:hanging="375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color w:val="000000"/>
      </w:rPr>
    </w:lvl>
  </w:abstractNum>
  <w:abstractNum w:abstractNumId="1">
    <w:nsid w:val="51240F5E"/>
    <w:multiLevelType w:val="multilevel"/>
    <w:tmpl w:val="7AE2924C"/>
    <w:lvl w:ilvl="0">
      <w:start w:val="1"/>
      <w:numFmt w:val="decimal"/>
      <w:lvlText w:val="%1"/>
      <w:lvlJc w:val="left"/>
      <w:pPr>
        <w:ind w:left="375" w:hanging="375"/>
      </w:pPr>
      <w:rPr>
        <w:color w:val="000000"/>
      </w:rPr>
    </w:lvl>
    <w:lvl w:ilvl="1">
      <w:start w:val="8"/>
      <w:numFmt w:val="decimal"/>
      <w:lvlText w:val="%1.%2"/>
      <w:lvlJc w:val="left"/>
      <w:pPr>
        <w:ind w:left="375" w:hanging="375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000000"/>
      </w:rPr>
    </w:lvl>
  </w:abstractNum>
  <w:abstractNum w:abstractNumId="2">
    <w:nsid w:val="74A93941"/>
    <w:multiLevelType w:val="multilevel"/>
    <w:tmpl w:val="7AE2924C"/>
    <w:lvl w:ilvl="0">
      <w:start w:val="1"/>
      <w:numFmt w:val="decimal"/>
      <w:lvlText w:val="%1"/>
      <w:lvlJc w:val="left"/>
      <w:pPr>
        <w:ind w:left="375" w:hanging="375"/>
      </w:pPr>
      <w:rPr>
        <w:color w:val="000000"/>
      </w:rPr>
    </w:lvl>
    <w:lvl w:ilvl="1">
      <w:start w:val="8"/>
      <w:numFmt w:val="decimal"/>
      <w:lvlText w:val="%1.%2"/>
      <w:lvlJc w:val="left"/>
      <w:pPr>
        <w:ind w:left="375" w:hanging="375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62B"/>
    <w:rsid w:val="00352CDA"/>
    <w:rsid w:val="007B24B4"/>
    <w:rsid w:val="00B7362B"/>
    <w:rsid w:val="00C3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B24B4"/>
    <w:rPr>
      <w:rFonts w:ascii="Times New Roman" w:eastAsia="Times New Roman" w:hAnsi="Times New Roman" w:cs="Times New Roman"/>
      <w:b/>
      <w:bCs/>
      <w:spacing w:val="7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24B4"/>
    <w:pPr>
      <w:widowControl w:val="0"/>
      <w:shd w:val="clear" w:color="auto" w:fill="FFFFFF"/>
      <w:suppressAutoHyphens w:val="0"/>
      <w:spacing w:after="300" w:line="302" w:lineRule="exact"/>
      <w:jc w:val="center"/>
    </w:pPr>
    <w:rPr>
      <w:b/>
      <w:bCs/>
      <w:spacing w:val="7"/>
      <w:sz w:val="21"/>
      <w:szCs w:val="21"/>
      <w:lang w:eastAsia="en-US"/>
    </w:rPr>
  </w:style>
  <w:style w:type="character" w:customStyle="1" w:styleId="a3">
    <w:name w:val="Основной текст_"/>
    <w:basedOn w:val="a0"/>
    <w:link w:val="1"/>
    <w:locked/>
    <w:rsid w:val="007B24B4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7B24B4"/>
    <w:pPr>
      <w:widowControl w:val="0"/>
      <w:shd w:val="clear" w:color="auto" w:fill="FFFFFF"/>
      <w:suppressAutoHyphens w:val="0"/>
      <w:spacing w:before="180" w:after="300" w:line="235" w:lineRule="exact"/>
      <w:jc w:val="both"/>
    </w:pPr>
    <w:rPr>
      <w:spacing w:val="2"/>
      <w:sz w:val="17"/>
      <w:szCs w:val="17"/>
      <w:lang w:eastAsia="en-US"/>
    </w:rPr>
  </w:style>
  <w:style w:type="character" w:customStyle="1" w:styleId="Corbel">
    <w:name w:val="Основной текст + Corbel"/>
    <w:aliases w:val="10 pt,Интервал 0 pt"/>
    <w:basedOn w:val="a3"/>
    <w:rsid w:val="007B24B4"/>
    <w:rPr>
      <w:rFonts w:ascii="Corbel" w:eastAsia="Corbel" w:hAnsi="Corbel" w:cs="Corbel"/>
      <w:color w:val="000000"/>
      <w:spacing w:val="-15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B24B4"/>
    <w:rPr>
      <w:rFonts w:ascii="Times New Roman" w:eastAsia="Times New Roman" w:hAnsi="Times New Roman" w:cs="Times New Roman"/>
      <w:b/>
      <w:bCs/>
      <w:spacing w:val="7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24B4"/>
    <w:pPr>
      <w:widowControl w:val="0"/>
      <w:shd w:val="clear" w:color="auto" w:fill="FFFFFF"/>
      <w:suppressAutoHyphens w:val="0"/>
      <w:spacing w:after="300" w:line="302" w:lineRule="exact"/>
      <w:jc w:val="center"/>
    </w:pPr>
    <w:rPr>
      <w:b/>
      <w:bCs/>
      <w:spacing w:val="7"/>
      <w:sz w:val="21"/>
      <w:szCs w:val="21"/>
      <w:lang w:eastAsia="en-US"/>
    </w:rPr>
  </w:style>
  <w:style w:type="character" w:customStyle="1" w:styleId="a3">
    <w:name w:val="Основной текст_"/>
    <w:basedOn w:val="a0"/>
    <w:link w:val="1"/>
    <w:locked/>
    <w:rsid w:val="007B24B4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7B24B4"/>
    <w:pPr>
      <w:widowControl w:val="0"/>
      <w:shd w:val="clear" w:color="auto" w:fill="FFFFFF"/>
      <w:suppressAutoHyphens w:val="0"/>
      <w:spacing w:before="180" w:after="300" w:line="235" w:lineRule="exact"/>
      <w:jc w:val="both"/>
    </w:pPr>
    <w:rPr>
      <w:spacing w:val="2"/>
      <w:sz w:val="17"/>
      <w:szCs w:val="17"/>
      <w:lang w:eastAsia="en-US"/>
    </w:rPr>
  </w:style>
  <w:style w:type="character" w:customStyle="1" w:styleId="Corbel">
    <w:name w:val="Основной текст + Corbel"/>
    <w:aliases w:val="10 pt,Интервал 0 pt"/>
    <w:basedOn w:val="a3"/>
    <w:rsid w:val="007B24B4"/>
    <w:rPr>
      <w:rFonts w:ascii="Corbel" w:eastAsia="Corbel" w:hAnsi="Corbel" w:cs="Corbel"/>
      <w:color w:val="000000"/>
      <w:spacing w:val="-15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2024-05-07T11:42:00Z</dcterms:created>
  <dcterms:modified xsi:type="dcterms:W3CDTF">2024-05-07T11:42:00Z</dcterms:modified>
</cp:coreProperties>
</file>